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E4" w:rsidRPr="001648B5" w:rsidRDefault="003464E4" w:rsidP="003464E4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</w:t>
      </w:r>
      <w:r>
        <w:rPr>
          <w:rFonts w:eastAsiaTheme="minorEastAsia" w:hint="eastAsia"/>
          <w:sz w:val="24"/>
          <w:szCs w:val="24"/>
        </w:rPr>
        <w:t>146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339"/>
        <w:gridCol w:w="1590"/>
        <w:gridCol w:w="2802"/>
      </w:tblGrid>
      <w:tr w:rsidR="003464E4" w:rsidRPr="001648B5" w:rsidTr="003D5833">
        <w:trPr>
          <w:trHeight w:val="737"/>
        </w:trPr>
        <w:tc>
          <w:tcPr>
            <w:tcW w:w="1800" w:type="dxa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成果名称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颗粒阻尼优化设计及结构阻尼复合材料</w:t>
            </w:r>
            <w:bookmarkEnd w:id="0"/>
          </w:p>
        </w:tc>
      </w:tr>
      <w:tr w:rsidR="003464E4" w:rsidRPr="001648B5" w:rsidTr="003D5833">
        <w:trPr>
          <w:trHeight w:val="737"/>
        </w:trPr>
        <w:tc>
          <w:tcPr>
            <w:tcW w:w="1800" w:type="dxa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完成单位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中科院过程所</w:t>
            </w:r>
          </w:p>
        </w:tc>
      </w:tr>
      <w:tr w:rsidR="003464E4" w:rsidRPr="001648B5" w:rsidTr="003D5833">
        <w:trPr>
          <w:trHeight w:val="414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成果简介</w:t>
            </w:r>
          </w:p>
        </w:tc>
        <w:tc>
          <w:tcPr>
            <w:tcW w:w="7135" w:type="dxa"/>
            <w:gridSpan w:val="3"/>
            <w:shd w:val="clear" w:color="auto" w:fill="auto"/>
          </w:tcPr>
          <w:p w:rsidR="003464E4" w:rsidRPr="001648B5" w:rsidRDefault="003464E4" w:rsidP="003D5833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综合介绍：颗粒阻尼技术利用封闭</w:t>
            </w:r>
            <w:proofErr w:type="gramStart"/>
            <w:r w:rsidRPr="001648B5">
              <w:rPr>
                <w:rFonts w:eastAsiaTheme="minorEastAsia" w:hAnsiTheme="minorEastAsia"/>
                <w:sz w:val="24"/>
                <w:szCs w:val="24"/>
              </w:rPr>
              <w:t>腔</w:t>
            </w:r>
            <w:proofErr w:type="gramEnd"/>
            <w:r w:rsidRPr="001648B5">
              <w:rPr>
                <w:rFonts w:eastAsiaTheme="minorEastAsia" w:hAnsiTheme="minorEastAsia"/>
                <w:sz w:val="24"/>
                <w:szCs w:val="24"/>
              </w:rPr>
              <w:t>体内硬质颗粒之间及与腔体内壁的碰撞摩擦，耗散振动能量，实现低成本、宽响应范围、长寿命的被动减振降噪。同时</w:t>
            </w:r>
            <w:proofErr w:type="gramStart"/>
            <w:r w:rsidRPr="001648B5">
              <w:rPr>
                <w:rFonts w:eastAsiaTheme="minorEastAsia" w:hAnsiTheme="minorEastAsia"/>
                <w:sz w:val="24"/>
                <w:szCs w:val="24"/>
              </w:rPr>
              <w:t>结合高</w:t>
            </w:r>
            <w:proofErr w:type="gramEnd"/>
            <w:r w:rsidRPr="001648B5">
              <w:rPr>
                <w:rFonts w:eastAsiaTheme="minorEastAsia" w:hAnsiTheme="minorEastAsia"/>
                <w:sz w:val="24"/>
                <w:szCs w:val="24"/>
              </w:rPr>
              <w:t>内耗金属如镁锆合金，开发制备高性能的结构阻尼复合材料，主要力学性能可灵活调整，适应使用场合。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3464E4" w:rsidRPr="001648B5" w:rsidRDefault="003464E4" w:rsidP="003D5833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等离子体技术与应用通过气流膨胀型反应器设计、测流冷却技术、悬浮固态进料装置等系列创新，开发成功高频等离子体制备纳米颗粒技术，研制出纳米</w:t>
            </w:r>
            <w:r w:rsidRPr="001648B5">
              <w:rPr>
                <w:rFonts w:eastAsiaTheme="minorEastAsia"/>
                <w:sz w:val="24"/>
                <w:szCs w:val="24"/>
              </w:rPr>
              <w:t>SiO2,ZnO,TiO2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等系列产品。</w:t>
            </w:r>
          </w:p>
        </w:tc>
      </w:tr>
      <w:tr w:rsidR="003464E4" w:rsidRPr="001648B5" w:rsidTr="003D5833">
        <w:trPr>
          <w:trHeight w:val="3390"/>
        </w:trPr>
        <w:tc>
          <w:tcPr>
            <w:tcW w:w="1800" w:type="dxa"/>
            <w:vMerge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shd w:val="clear" w:color="auto" w:fill="auto"/>
          </w:tcPr>
          <w:p w:rsidR="003464E4" w:rsidRPr="001648B5" w:rsidRDefault="003464E4" w:rsidP="003D5833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技术指标：</w:t>
            </w:r>
          </w:p>
          <w:p w:rsidR="003464E4" w:rsidRPr="001648B5" w:rsidRDefault="003464E4" w:rsidP="003D5833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</w:tc>
      </w:tr>
      <w:tr w:rsidR="003464E4" w:rsidRPr="001648B5" w:rsidTr="003D5833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成果成熟度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3464E4" w:rsidRPr="001648B5" w:rsidTr="003D5833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合作方式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3464E4" w:rsidRPr="001648B5" w:rsidTr="003D5833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成果完成人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3464E4" w:rsidRPr="001648B5" w:rsidTr="003D5833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过程所综合办公室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010-62554241</w:t>
            </w:r>
          </w:p>
        </w:tc>
      </w:tr>
      <w:tr w:rsidR="003464E4" w:rsidRPr="001648B5" w:rsidTr="003D5833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86646E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ShuSong-Z01S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AC"/>
    <w:multiLevelType w:val="multilevel"/>
    <w:tmpl w:val="01FB30A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3759"/>
    <w:multiLevelType w:val="hybridMultilevel"/>
    <w:tmpl w:val="8D40633A"/>
    <w:lvl w:ilvl="0" w:tplc="9768F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624CA9"/>
    <w:multiLevelType w:val="hybridMultilevel"/>
    <w:tmpl w:val="0B1EFFA2"/>
    <w:lvl w:ilvl="0" w:tplc="B6989C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4C6E2D"/>
    <w:multiLevelType w:val="hybridMultilevel"/>
    <w:tmpl w:val="D52A22B6"/>
    <w:lvl w:ilvl="0" w:tplc="339EC4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38673B6"/>
    <w:multiLevelType w:val="hybridMultilevel"/>
    <w:tmpl w:val="1F7A12DE"/>
    <w:lvl w:ilvl="0" w:tplc="EEB43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1E4516"/>
    <w:multiLevelType w:val="multilevel"/>
    <w:tmpl w:val="241E45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04B68"/>
    <w:multiLevelType w:val="hybridMultilevel"/>
    <w:tmpl w:val="216A3248"/>
    <w:lvl w:ilvl="0" w:tplc="57582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D6624B"/>
    <w:multiLevelType w:val="hybridMultilevel"/>
    <w:tmpl w:val="9BAC864C"/>
    <w:lvl w:ilvl="0" w:tplc="319201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F564035"/>
    <w:multiLevelType w:val="hybridMultilevel"/>
    <w:tmpl w:val="86723498"/>
    <w:lvl w:ilvl="0" w:tplc="66AEA0C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9">
    <w:nsid w:val="32372A8A"/>
    <w:multiLevelType w:val="hybridMultilevel"/>
    <w:tmpl w:val="A3FEE1E6"/>
    <w:lvl w:ilvl="0" w:tplc="DBE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4A06A8"/>
    <w:multiLevelType w:val="hybridMultilevel"/>
    <w:tmpl w:val="EDEAD90E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6F128A"/>
    <w:multiLevelType w:val="hybridMultilevel"/>
    <w:tmpl w:val="CFD48B80"/>
    <w:lvl w:ilvl="0" w:tplc="C6AAE7F6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2B1CBD"/>
    <w:multiLevelType w:val="multilevel"/>
    <w:tmpl w:val="3B2B1CB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E16C5F"/>
    <w:multiLevelType w:val="hybridMultilevel"/>
    <w:tmpl w:val="737E1336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9F2963"/>
    <w:multiLevelType w:val="singleLevel"/>
    <w:tmpl w:val="559F296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5">
    <w:nsid w:val="559F52C1"/>
    <w:multiLevelType w:val="singleLevel"/>
    <w:tmpl w:val="559F52C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6">
    <w:nsid w:val="5816B941"/>
    <w:multiLevelType w:val="singleLevel"/>
    <w:tmpl w:val="5816B941"/>
    <w:lvl w:ilvl="0">
      <w:start w:val="1"/>
      <w:numFmt w:val="decimal"/>
      <w:suff w:val="nothing"/>
      <w:lvlText w:val="%1）"/>
      <w:lvlJc w:val="left"/>
    </w:lvl>
  </w:abstractNum>
  <w:abstractNum w:abstractNumId="17">
    <w:nsid w:val="581C57A3"/>
    <w:multiLevelType w:val="singleLevel"/>
    <w:tmpl w:val="581C57A3"/>
    <w:lvl w:ilvl="0">
      <w:start w:val="1"/>
      <w:numFmt w:val="decimal"/>
      <w:suff w:val="nothing"/>
      <w:lvlText w:val="%1."/>
      <w:lvlJc w:val="left"/>
    </w:lvl>
  </w:abstractNum>
  <w:abstractNum w:abstractNumId="18">
    <w:nsid w:val="60C362FA"/>
    <w:multiLevelType w:val="hybridMultilevel"/>
    <w:tmpl w:val="121C4426"/>
    <w:lvl w:ilvl="0" w:tplc="00CAB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BE71F7"/>
    <w:multiLevelType w:val="hybridMultilevel"/>
    <w:tmpl w:val="08FCE6A0"/>
    <w:lvl w:ilvl="0" w:tplc="91F01E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F51E43"/>
    <w:multiLevelType w:val="multilevel"/>
    <w:tmpl w:val="78F51E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D222C7"/>
    <w:multiLevelType w:val="multilevel"/>
    <w:tmpl w:val="7AD222C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D527481"/>
    <w:multiLevelType w:val="multilevel"/>
    <w:tmpl w:val="7D5274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1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8"/>
  </w:num>
  <w:num w:numId="19">
    <w:abstractNumId w:val="18"/>
  </w:num>
  <w:num w:numId="20">
    <w:abstractNumId w:val="1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62"/>
    <w:rsid w:val="002C3BD6"/>
    <w:rsid w:val="003464E4"/>
    <w:rsid w:val="00762F5F"/>
    <w:rsid w:val="0086646E"/>
    <w:rsid w:val="00D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3464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464E4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464E4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464E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3464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E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3464E4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3464E4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3464E4"/>
    <w:rPr>
      <w:szCs w:val="24"/>
    </w:rPr>
  </w:style>
  <w:style w:type="character" w:customStyle="1" w:styleId="apple-converted-space">
    <w:name w:val="apple-converted-space"/>
    <w:rsid w:val="003464E4"/>
  </w:style>
  <w:style w:type="character" w:customStyle="1" w:styleId="fcgray">
    <w:name w:val="fcgray"/>
    <w:basedOn w:val="a0"/>
    <w:rsid w:val="003464E4"/>
  </w:style>
  <w:style w:type="character" w:customStyle="1" w:styleId="HTMLChar">
    <w:name w:val="HTML 预设格式 Char"/>
    <w:link w:val="HTML"/>
    <w:rsid w:val="003464E4"/>
    <w:rPr>
      <w:rFonts w:ascii="宋体" w:hAnsi="宋体" w:cs="宋体"/>
      <w:sz w:val="24"/>
      <w:szCs w:val="24"/>
    </w:rPr>
  </w:style>
  <w:style w:type="character" w:customStyle="1" w:styleId="A14">
    <w:name w:val="A14"/>
    <w:rsid w:val="003464E4"/>
    <w:rPr>
      <w:rFonts w:cs="FZShuSong-Z01S"/>
      <w:color w:val="221E1F"/>
      <w:sz w:val="14"/>
      <w:szCs w:val="14"/>
    </w:rPr>
  </w:style>
  <w:style w:type="character" w:styleId="a6">
    <w:name w:val="Strong"/>
    <w:qFormat/>
    <w:rsid w:val="003464E4"/>
    <w:rPr>
      <w:b/>
      <w:bCs/>
    </w:rPr>
  </w:style>
  <w:style w:type="character" w:customStyle="1" w:styleId="Char2">
    <w:name w:val="正文文本缩进 Char"/>
    <w:link w:val="a7"/>
    <w:uiPriority w:val="99"/>
    <w:rsid w:val="003464E4"/>
    <w:rPr>
      <w:szCs w:val="24"/>
    </w:rPr>
  </w:style>
  <w:style w:type="character" w:styleId="a8">
    <w:name w:val="Hyperlink"/>
    <w:uiPriority w:val="99"/>
    <w:rsid w:val="003464E4"/>
    <w:rPr>
      <w:color w:val="0000FF"/>
      <w:u w:val="single"/>
    </w:rPr>
  </w:style>
  <w:style w:type="character" w:styleId="a9">
    <w:name w:val="page number"/>
    <w:basedOn w:val="a0"/>
    <w:rsid w:val="003464E4"/>
  </w:style>
  <w:style w:type="character" w:customStyle="1" w:styleId="22Char">
    <w:name w:val="样式 样式 首行缩进:  2 字符 + 首行缩进:  2 字符 Char"/>
    <w:link w:val="22"/>
    <w:rsid w:val="003464E4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3464E4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3464E4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3464E4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3464E4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3464E4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3464E4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3464E4"/>
    <w:pPr>
      <w:spacing w:line="400" w:lineRule="atLeast"/>
      <w:jc w:val="right"/>
    </w:pPr>
  </w:style>
  <w:style w:type="paragraph" w:styleId="ae">
    <w:name w:val="Normal Indent"/>
    <w:basedOn w:val="a"/>
    <w:next w:val="a"/>
    <w:rsid w:val="003464E4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34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3464E4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3464E4"/>
  </w:style>
  <w:style w:type="paragraph" w:customStyle="1" w:styleId="af">
    <w:name w:val="紧急程度"/>
    <w:basedOn w:val="af0"/>
    <w:rsid w:val="003464E4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3464E4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3464E4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3464E4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3464E4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3464E4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3464E4"/>
  </w:style>
  <w:style w:type="paragraph" w:customStyle="1" w:styleId="ad">
    <w:name w:val="印发栏"/>
    <w:basedOn w:val="ae"/>
    <w:rsid w:val="003464E4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3464E4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3464E4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3464E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3464E4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3464E4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3464E4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3464E4"/>
  </w:style>
  <w:style w:type="paragraph" w:customStyle="1" w:styleId="af2">
    <w:name w:val="抄送栏"/>
    <w:basedOn w:val="a"/>
    <w:rsid w:val="003464E4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3464E4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3464E4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3464E4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3464E4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3464E4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3464E4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3464E4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464E4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3464E4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3464E4"/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3464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464E4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464E4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464E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3464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E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3464E4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3464E4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3464E4"/>
    <w:rPr>
      <w:szCs w:val="24"/>
    </w:rPr>
  </w:style>
  <w:style w:type="character" w:customStyle="1" w:styleId="apple-converted-space">
    <w:name w:val="apple-converted-space"/>
    <w:rsid w:val="003464E4"/>
  </w:style>
  <w:style w:type="character" w:customStyle="1" w:styleId="fcgray">
    <w:name w:val="fcgray"/>
    <w:basedOn w:val="a0"/>
    <w:rsid w:val="003464E4"/>
  </w:style>
  <w:style w:type="character" w:customStyle="1" w:styleId="HTMLChar">
    <w:name w:val="HTML 预设格式 Char"/>
    <w:link w:val="HTML"/>
    <w:rsid w:val="003464E4"/>
    <w:rPr>
      <w:rFonts w:ascii="宋体" w:hAnsi="宋体" w:cs="宋体"/>
      <w:sz w:val="24"/>
      <w:szCs w:val="24"/>
    </w:rPr>
  </w:style>
  <w:style w:type="character" w:customStyle="1" w:styleId="A14">
    <w:name w:val="A14"/>
    <w:rsid w:val="003464E4"/>
    <w:rPr>
      <w:rFonts w:cs="FZShuSong-Z01S"/>
      <w:color w:val="221E1F"/>
      <w:sz w:val="14"/>
      <w:szCs w:val="14"/>
    </w:rPr>
  </w:style>
  <w:style w:type="character" w:styleId="a6">
    <w:name w:val="Strong"/>
    <w:qFormat/>
    <w:rsid w:val="003464E4"/>
    <w:rPr>
      <w:b/>
      <w:bCs/>
    </w:rPr>
  </w:style>
  <w:style w:type="character" w:customStyle="1" w:styleId="Char2">
    <w:name w:val="正文文本缩进 Char"/>
    <w:link w:val="a7"/>
    <w:uiPriority w:val="99"/>
    <w:rsid w:val="003464E4"/>
    <w:rPr>
      <w:szCs w:val="24"/>
    </w:rPr>
  </w:style>
  <w:style w:type="character" w:styleId="a8">
    <w:name w:val="Hyperlink"/>
    <w:uiPriority w:val="99"/>
    <w:rsid w:val="003464E4"/>
    <w:rPr>
      <w:color w:val="0000FF"/>
      <w:u w:val="single"/>
    </w:rPr>
  </w:style>
  <w:style w:type="character" w:styleId="a9">
    <w:name w:val="page number"/>
    <w:basedOn w:val="a0"/>
    <w:rsid w:val="003464E4"/>
  </w:style>
  <w:style w:type="character" w:customStyle="1" w:styleId="22Char">
    <w:name w:val="样式 样式 首行缩进:  2 字符 + 首行缩进:  2 字符 Char"/>
    <w:link w:val="22"/>
    <w:rsid w:val="003464E4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3464E4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3464E4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3464E4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3464E4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3464E4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3464E4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3464E4"/>
    <w:pPr>
      <w:spacing w:line="400" w:lineRule="atLeast"/>
      <w:jc w:val="right"/>
    </w:pPr>
  </w:style>
  <w:style w:type="paragraph" w:styleId="ae">
    <w:name w:val="Normal Indent"/>
    <w:basedOn w:val="a"/>
    <w:next w:val="a"/>
    <w:rsid w:val="003464E4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34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3464E4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3464E4"/>
  </w:style>
  <w:style w:type="paragraph" w:customStyle="1" w:styleId="af">
    <w:name w:val="紧急程度"/>
    <w:basedOn w:val="af0"/>
    <w:rsid w:val="003464E4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3464E4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3464E4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3464E4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3464E4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3464E4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3464E4"/>
  </w:style>
  <w:style w:type="paragraph" w:customStyle="1" w:styleId="ad">
    <w:name w:val="印发栏"/>
    <w:basedOn w:val="ae"/>
    <w:rsid w:val="003464E4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3464E4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3464E4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3464E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3464E4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3464E4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3464E4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3464E4"/>
  </w:style>
  <w:style w:type="paragraph" w:customStyle="1" w:styleId="af2">
    <w:name w:val="抄送栏"/>
    <w:basedOn w:val="a"/>
    <w:rsid w:val="003464E4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3464E4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3464E4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3464E4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3464E4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3464E4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3464E4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3464E4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464E4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3464E4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3464E4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2019-03-11T07:45:00Z</dcterms:created>
  <dcterms:modified xsi:type="dcterms:W3CDTF">2019-03-11T08:01:00Z</dcterms:modified>
</cp:coreProperties>
</file>